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AD" w:rsidRPr="00C81EAD" w:rsidRDefault="00C81EAD" w:rsidP="00C81EAD">
      <w:r w:rsidRPr="00C81EAD">
        <w:t>КАРТА КОМПЛЕКСНОЙ ДИАГНОСТИКИ  ПРОФЕССИОНАЛЬНЫХ ЗАТРУДНЕНИЙ ПЕДАГОГА</w:t>
      </w:r>
    </w:p>
    <w:p w:rsidR="00C81EAD" w:rsidRPr="00C81EAD" w:rsidRDefault="00C81EAD" w:rsidP="00C81EAD">
      <w:proofErr w:type="gramStart"/>
      <w:r w:rsidRPr="00C81EAD">
        <w:t>«0» баллов выставляется в том случае, когда показатель не проявляется или слабо выражен. «1» балл выставляется в том случае, когда показатель проявляется редко или недостаточно выражен. «2» балла выставляется в том случае, когда показатель проявляется часто и достаточно выражен. – «3» балла выставляется в том случае, когда показатель проявляется всегда и ярко выражен.</w:t>
      </w:r>
      <w:proofErr w:type="gramEnd"/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2200"/>
        <w:gridCol w:w="2093"/>
        <w:gridCol w:w="625"/>
      </w:tblGrid>
      <w:tr w:rsidR="00C81EAD" w:rsidRPr="00C81EAD" w:rsidTr="00C81EAD"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 xml:space="preserve">Области </w:t>
            </w:r>
            <w:proofErr w:type="gramStart"/>
            <w:r w:rsidRPr="00C81EAD">
              <w:t>профессиональных</w:t>
            </w:r>
            <w:proofErr w:type="gramEnd"/>
          </w:p>
          <w:p w:rsidR="00000000" w:rsidRPr="00C81EAD" w:rsidRDefault="00C81EAD" w:rsidP="00C81EAD">
            <w:r w:rsidRPr="00C81EAD">
              <w:t>затруднений педагогов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 xml:space="preserve">Содержание </w:t>
            </w:r>
            <w:proofErr w:type="spellStart"/>
            <w:r w:rsidRPr="00C81EAD">
              <w:t>профессио</w:t>
            </w:r>
            <w:proofErr w:type="spellEnd"/>
            <w:r w:rsidRPr="00C81EAD">
              <w:t>-</w:t>
            </w:r>
          </w:p>
          <w:p w:rsidR="00000000" w:rsidRPr="00C81EAD" w:rsidRDefault="00C81EAD" w:rsidP="00C81EAD">
            <w:proofErr w:type="spellStart"/>
            <w:r w:rsidRPr="00C81EAD">
              <w:t>нальных</w:t>
            </w:r>
            <w:proofErr w:type="spellEnd"/>
            <w:r w:rsidRPr="00C81EAD">
              <w:t xml:space="preserve"> затруднений учителя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Показатели оценки профессиональных затруднений учителя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Баллы</w:t>
            </w:r>
          </w:p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Общепедагогическая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Владение современными образовательными технологиями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1.Умение использовать разнообразные приемы, формы, методы и средства обучения, включая индивидуальные учебные планы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Умение разрабатывать рабочие программы учебных предметов и курсов </w:t>
            </w:r>
            <w:hyperlink r:id="rId5" w:tooltip="Внеурочная деятельность" w:history="1">
              <w:r w:rsidRPr="00C81EAD">
                <w:rPr>
                  <w:rStyle w:val="a3"/>
                </w:rPr>
                <w:t>внеурочной деятельности</w:t>
              </w:r>
            </w:hyperlink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Умение организовать и поддерживать разнообразные </w:t>
            </w:r>
            <w:hyperlink r:id="rId6" w:tooltip="Виды деятельности" w:history="1">
              <w:r w:rsidRPr="00C81EAD">
                <w:rPr>
                  <w:rStyle w:val="a3"/>
                </w:rPr>
                <w:t>виды деятельности</w:t>
              </w:r>
            </w:hyperlink>
            <w:r w:rsidRPr="00C81EAD">
              <w:t> учащихся, ориентируясь на их личность.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Умение организовать исследовательскую, самостоятельную работу учащихся.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5. Применение в образовательной деятельности современных образовательных технологий: проблемного обучения, развивающего обучения, </w:t>
            </w:r>
            <w:hyperlink r:id="rId7" w:tooltip="Дифференция" w:history="1">
              <w:r w:rsidRPr="00C81EAD">
                <w:rPr>
                  <w:rStyle w:val="a3"/>
                </w:rPr>
                <w:t>дифференцированного</w:t>
              </w:r>
            </w:hyperlink>
            <w:r w:rsidRPr="00C81EAD">
              <w:t> обучения и т. д.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2.Владение технологиями педагогической диагностики, </w:t>
            </w:r>
            <w:proofErr w:type="spellStart"/>
            <w:r w:rsidRPr="00C81EAD">
              <w:t>психологопедагогической</w:t>
            </w:r>
            <w:proofErr w:type="spellEnd"/>
            <w:r w:rsidRPr="00C81EAD">
              <w:t xml:space="preserve"> коррекции, снятия стрессов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1. Умение оценить эффективность и результаты </w:t>
            </w:r>
            <w:proofErr w:type="gramStart"/>
            <w:r w:rsidRPr="00C81EAD">
              <w:t>обучения учащихся по предмету</w:t>
            </w:r>
            <w:proofErr w:type="gramEnd"/>
            <w:r w:rsidRPr="00C81EAD">
              <w:t xml:space="preserve">, учитывая освоение знаний, овладение умениями, </w:t>
            </w:r>
            <w:r w:rsidRPr="00C81EAD">
              <w:lastRenderedPageBreak/>
              <w:t>развитие опыта творческой деятельности.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2. Владение приемами диагностики уровня тревожности и снятия стресса у учащихся.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3. Умение обсуждать с </w:t>
            </w:r>
            <w:proofErr w:type="gramStart"/>
            <w:r w:rsidRPr="00C81EAD">
              <w:t>обучающимися</w:t>
            </w:r>
            <w:proofErr w:type="gramEnd"/>
            <w:r w:rsidRPr="00C81EAD">
              <w:t xml:space="preserve"> актуальные события современности.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Умение использовать психолого-физиологические особенности учащихся.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3.Владение методическими приемами, педагогическими средствами и их совершенствование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Владение основами научных знаний по предмету (смежным образовательным областям).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Владение методами обработки результатов эксперимента.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Владение методикой преподавания предмета.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Умение формировать мотивацию к обучению, развитие познавательных интересов учащихся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5. Умение осуществлять связь по предмету с практикой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Умение работать с информационными источниками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Умение работать с научной и </w:t>
            </w:r>
            <w:hyperlink r:id="rId8" w:tooltip="Учебная литература" w:history="1">
              <w:r w:rsidRPr="00C81EAD">
                <w:rPr>
                  <w:rStyle w:val="a3"/>
                </w:rPr>
                <w:t>учебной литературой</w:t>
              </w:r>
            </w:hyperlink>
            <w:r w:rsidRPr="00C81EAD">
              <w:t>, позволяющей самостоятельно изучать соответствующую методическую и </w:t>
            </w:r>
            <w:hyperlink r:id="rId9" w:tooltip="Научная и научно-популярная литература" w:history="1">
              <w:r w:rsidRPr="00C81EAD">
                <w:rPr>
                  <w:rStyle w:val="a3"/>
                </w:rPr>
                <w:t>научно-популярную литературу</w:t>
              </w:r>
            </w:hyperlink>
            <w:r w:rsidRPr="00C81EAD">
              <w:t>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2. Умение адаптировать получаемую новую информацию для школьников различного </w:t>
            </w:r>
            <w:r w:rsidRPr="00C81EAD">
              <w:lastRenderedPageBreak/>
              <w:t>уровня подготовки.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3. Владение основами профессиональной речевой культуры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5.Умение осуществлять </w:t>
            </w:r>
            <w:proofErr w:type="spellStart"/>
            <w:r w:rsidRPr="00C81EAD">
              <w:t>оценочноценностную</w:t>
            </w:r>
            <w:proofErr w:type="spellEnd"/>
            <w:r w:rsidRPr="00C81EAD">
              <w:t xml:space="preserve"> рефлексию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Умение адекватно оценить результаты своей деятельности.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Умение корректировать свою </w:t>
            </w:r>
            <w:hyperlink r:id="rId10" w:tooltip="Профессиональная деятельность" w:history="1">
              <w:r w:rsidRPr="00C81EAD">
                <w:rPr>
                  <w:rStyle w:val="a3"/>
                </w:rPr>
                <w:t>профессиональную деятельность</w:t>
              </w:r>
            </w:hyperlink>
            <w:r w:rsidRPr="00C81EAD">
              <w:t>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Умение прогнозировать результаты профессиональной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Умение проводить рефлексию своей профессиональной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Сумма средних баллов по области затруднений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</w:tbl>
    <w:p w:rsidR="00C81EAD" w:rsidRPr="00C81EAD" w:rsidRDefault="00C81EAD" w:rsidP="00C81EAD"/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  <w:gridCol w:w="3332"/>
        <w:gridCol w:w="2274"/>
        <w:gridCol w:w="36"/>
      </w:tblGrid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proofErr w:type="spellStart"/>
            <w:r w:rsidRPr="00C81EAD">
              <w:t>Научнотеоретическая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>       1.        Знание</w:t>
            </w:r>
          </w:p>
          <w:p w:rsidR="00000000" w:rsidRPr="00C81EAD" w:rsidRDefault="00C81EAD" w:rsidP="00C81EAD">
            <w:r w:rsidRPr="00C81EAD">
              <w:t>теоретических        основ науки преподаваемого предмета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Ориентация в целях и задачах науки.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Владение основными закономерностями науки.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Оперирование научной терминологией.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Ориентация в отборе содержаний обучения на основе научных данных, фактов, понятий, законов.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5. Понимание логики науки.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Знание методов науки преподаваемого предмета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Ориентация в многообразии методов научного познания.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Понимание сущности методов, используемых в науке.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3. Представление о возможности использования методов науки в процессе преподавания предмета.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Знание истории развития науки и современных её достижений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Ориентация в истории научных открытий.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Понимание необходимости её использования в процессе преподавания предмета.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Владение содержанием о современных достижениях науки и практики.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Представление о роли и месте использования этих знаний в обучении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Сумма средних баллов по области затруднений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Методическая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Знание содержания образования учащихся по учебному предмету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Представление роли учебного предмета в системе обучения, воспитания и развития школьников.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2. Понимание целей и задач </w:t>
            </w:r>
            <w:proofErr w:type="gramStart"/>
            <w:r w:rsidRPr="00C81EAD">
              <w:t>обучения учащихся по</w:t>
            </w:r>
            <w:proofErr w:type="gramEnd"/>
            <w:r w:rsidRPr="00C81EAD">
              <w:t xml:space="preserve"> учебному предмету.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Ориентация в учебных планах и программах преподавания учебного предмета.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Вычленение ведущих знаний, умений, навыков, которые необходимо сформировать у учащихся в процессе преподавания учебного предмета.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2. Знание методов </w:t>
            </w:r>
            <w:proofErr w:type="gramStart"/>
            <w:r w:rsidRPr="00C81EAD">
              <w:t>обучения учащихся по</w:t>
            </w:r>
            <w:proofErr w:type="gramEnd"/>
            <w:r w:rsidRPr="00C81EAD">
              <w:t xml:space="preserve"> учебному предмету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1. Понимание адекватности методов и приемов обучения целям и содержанию обучения </w:t>
            </w:r>
            <w:r w:rsidRPr="00C81EAD">
              <w:lastRenderedPageBreak/>
              <w:t>учебному предмету.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2. Ориентация в разнообразии и целевой направленности различных методов и приемов обучения учащихся учебному предмету.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Понимание сущности различных методов обучения школьников и специфики их использования в процессе преподавания учебного предмета.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Ориентация в новых методах и приемах обучения, в новых подходах к использованию традиционных методов обучения.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Знание форм организации обучения школьников учебному предмету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Понимание взаимной связи содержания, форм и методов обучения учащихся учебному предмету.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Ориентация в разнообразии и специфике различных форм организации обучения школьников учебному предмету.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Ориентация в новых формах организации обучения учащихся учебному предмету, их сущности и условиях успешного использования в преподавании.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 xml:space="preserve">4. Знание средств обучения школьников </w:t>
            </w:r>
            <w:proofErr w:type="gramStart"/>
            <w:r w:rsidRPr="00C81EAD">
              <w:t>учебному</w:t>
            </w:r>
            <w:proofErr w:type="gramEnd"/>
            <w:r w:rsidRPr="00C81EAD">
              <w:t xml:space="preserve"> </w:t>
            </w:r>
            <w:proofErr w:type="spellStart"/>
            <w:r w:rsidRPr="00C81EAD">
              <w:t>предме</w:t>
            </w:r>
            <w:proofErr w:type="spellEnd"/>
            <w:r w:rsidRPr="00C81EAD">
              <w:t>-</w:t>
            </w:r>
          </w:p>
          <w:p w:rsidR="00000000" w:rsidRPr="00C81EAD" w:rsidRDefault="00C81EAD" w:rsidP="00C81EAD">
            <w:r w:rsidRPr="00C81EAD">
              <w:t>ту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Ориентация в разнообразии, специфике и условиях использования различных средств обучения учащихся учебному предмету.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2. Понимание роли и функций средств обучения в активизации учебно-познавательной деятельности учащихся и развитии их интереса к учебному предмету, в решении других </w:t>
            </w:r>
            <w:r w:rsidRPr="00C81EAD">
              <w:lastRenderedPageBreak/>
              <w:t>педагогических задач.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Сумма средних баллов по области затруднений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</w:tbl>
    <w:p w:rsidR="00C81EAD" w:rsidRPr="00C81EAD" w:rsidRDefault="00C81EAD" w:rsidP="00C81EAD"/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5667"/>
        <w:gridCol w:w="1406"/>
        <w:gridCol w:w="35"/>
      </w:tblGrid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proofErr w:type="spellStart"/>
            <w:r w:rsidRPr="00C81EAD">
              <w:t>Психологопедагогическая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>       1.        Знание</w:t>
            </w:r>
          </w:p>
          <w:p w:rsidR="00000000" w:rsidRPr="00C81EAD" w:rsidRDefault="00C81EAD" w:rsidP="00C81EAD">
            <w:r w:rsidRPr="00C81EAD">
              <w:t>психологических особенностей учащихся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Ориентация в психологических особенностях школьников и необходимости их учета при отборе содержания, форм и методов обучения.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Понимание роли психодиагностики в развитии учащихся.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3. Ориентация в диагностических методах </w:t>
            </w:r>
            <w:proofErr w:type="gramStart"/>
            <w:r w:rsidRPr="00C81EAD">
              <w:t>оценки развития различных сторон психики личности школьника</w:t>
            </w:r>
            <w:proofErr w:type="gramEnd"/>
            <w:r w:rsidRPr="00C81EAD">
              <w:t>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>       2.        Знание</w:t>
            </w:r>
          </w:p>
          <w:p w:rsidR="00000000" w:rsidRPr="00C81EAD" w:rsidRDefault="00C81EAD" w:rsidP="00C81EAD">
            <w:r w:rsidRPr="00C81EAD">
              <w:t>психологических закономерностей обучения, воспитания и развития школьников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Понимание закономерностей познания.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Ориентация в компонентах учения, их сущности и логической взаимосвязи.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3. Понимание </w:t>
            </w:r>
            <w:r w:rsidRPr="00C81EAD">
              <w:lastRenderedPageBreak/>
              <w:t>психологических основ обучения, воспитания и развития личности школьников различных возрастных групп.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>       3.        Знание</w:t>
            </w:r>
          </w:p>
          <w:p w:rsidR="00C81EAD" w:rsidRPr="00C81EAD" w:rsidRDefault="00C81EAD" w:rsidP="00C81EAD">
            <w:r w:rsidRPr="00C81EAD">
              <w:t>теоретических        основ</w:t>
            </w:r>
          </w:p>
          <w:p w:rsidR="00000000" w:rsidRPr="00C81EAD" w:rsidRDefault="00C81EAD" w:rsidP="00C81EAD">
            <w:r w:rsidRPr="00C81EAD">
              <w:t>педагогики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Понимание целей и задач педагогических взаимодействий со школьниками в процессе их обучения, воспитания и развития.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2. Ориентация в методах педагогической диагностики уровня </w:t>
            </w:r>
            <w:proofErr w:type="spellStart"/>
            <w:r w:rsidRPr="00C81EAD">
              <w:t>обученности</w:t>
            </w:r>
            <w:proofErr w:type="spellEnd"/>
            <w:r w:rsidRPr="00C81EAD">
              <w:t xml:space="preserve"> и воспитанности учащихся.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Представление о психологии уроков и характеристика уроков разного типа.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Ориентация в классификации методов обучения и характеристика каждого из них.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4. Знание педагогических технологий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>       1.        Понимание        необходимости        управления        учебно-</w:t>
            </w:r>
          </w:p>
          <w:p w:rsidR="00000000" w:rsidRPr="00C81EAD" w:rsidRDefault="00C81EAD" w:rsidP="00C81EAD">
            <w:hyperlink r:id="rId11" w:tooltip="Образовательная деятельность" w:history="1">
              <w:r w:rsidRPr="00C81EAD">
                <w:rPr>
                  <w:rStyle w:val="a3"/>
                </w:rPr>
                <w:t>познавательной деятельностью</w:t>
              </w:r>
            </w:hyperlink>
            <w:r w:rsidRPr="00C81EAD">
              <w:t> учащихся и места учителя в этом процессе.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Владение приемами планирования и организации личного труда и труда школьников.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3. Ориентация в содержании </w:t>
            </w:r>
            <w:r w:rsidRPr="00C81EAD">
              <w:lastRenderedPageBreak/>
              <w:t>контрольно-аналитической деятельности учителя в процессе обучения учащихся.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4. Владение приемами педагогической техники.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Сумма средних баллов по области затруднений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Коммуникативная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>       1.        Умение</w:t>
            </w:r>
          </w:p>
          <w:p w:rsidR="00C81EAD" w:rsidRPr="00C81EAD" w:rsidRDefault="00C81EAD" w:rsidP="00C81EAD">
            <w:r w:rsidRPr="00C81EAD">
              <w:t>вырабатывать</w:t>
            </w:r>
          </w:p>
          <w:p w:rsidR="00C81EAD" w:rsidRPr="00C81EAD" w:rsidRDefault="00C81EAD" w:rsidP="00C81EAD">
            <w:r w:rsidRPr="00C81EAD">
              <w:t>стратегию,</w:t>
            </w:r>
          </w:p>
          <w:p w:rsidR="00C81EAD" w:rsidRPr="00C81EAD" w:rsidRDefault="00C81EAD" w:rsidP="00C81EAD">
            <w:r w:rsidRPr="00C81EAD">
              <w:t>тактику и технику взаимодействий</w:t>
            </w:r>
          </w:p>
          <w:p w:rsidR="00C81EAD" w:rsidRPr="00C81EAD" w:rsidRDefault="00C81EAD" w:rsidP="00C81EAD">
            <w:r w:rsidRPr="00C81EAD">
              <w:t>       с        людьми,</w:t>
            </w:r>
          </w:p>
          <w:p w:rsidR="00000000" w:rsidRPr="00C81EAD" w:rsidRDefault="00C81EAD" w:rsidP="00C81EAD">
            <w:r w:rsidRPr="00C81EAD">
              <w:t>организовывать их совместную деятельность для достижения определенных социально значимых целей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1. Умение выстраивать социальное взаимодействие на принципах толерантности и </w:t>
            </w:r>
            <w:proofErr w:type="spellStart"/>
            <w:r w:rsidRPr="00C81EAD">
              <w:t>безоценочности</w:t>
            </w:r>
            <w:proofErr w:type="spellEnd"/>
            <w:r w:rsidRPr="00C81EAD">
              <w:t>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Способность разрешать конфликтные ситуации, оказывать поддержку партнерам по общению в проблемных и кризисных ситуациях.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3. Выделение существенных связей и отношений, проведение сравнительного анализа; умение организовывать и проектировать межличностные контакты, общение (в том числе в поликультурной среде) </w:t>
            </w:r>
            <w:r w:rsidRPr="00C81EAD">
              <w:lastRenderedPageBreak/>
              <w:t>и совместную деятельность родителей и учащихся.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4. Умение конструктивно взаимодействовать со смежными специалистами по вопросам развития способностей детей и подростков; осуществлять взаимодействие с варьированием позиции партнерства и лидерства участников образовательного процесса.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5. Уметь конструктивно взаимодействовать с родителями и специалистами, участвующими в образовательном процессе, для решения проблем воспитания, обучения и </w:t>
            </w:r>
            <w:hyperlink r:id="rId12" w:tooltip="Развитие ребенка" w:history="1">
              <w:r w:rsidRPr="00C81EAD">
                <w:rPr>
                  <w:rStyle w:val="a3"/>
                </w:rPr>
                <w:t>развития детей</w:t>
              </w:r>
            </w:hyperlink>
            <w:r w:rsidRPr="00C81EAD">
              <w:t>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6. Владение навыками организации системы групповой и индивидуальной работы с учащимися; умение обеспечивать трансляцию передового профессионального опыта в коллективе.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7. Умение организовать исследовательскую, самостоятельную работу учащихся.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8. Владение </w:t>
            </w:r>
            <w:r w:rsidRPr="00C81EAD">
              <w:lastRenderedPageBreak/>
              <w:t xml:space="preserve">методическими приемами, </w:t>
            </w:r>
            <w:proofErr w:type="spellStart"/>
            <w:r w:rsidRPr="00C81EAD">
              <w:t>психологопедагогическими</w:t>
            </w:r>
            <w:proofErr w:type="spellEnd"/>
            <w:r w:rsidRPr="00C81EAD">
              <w:t xml:space="preserve"> умениями и навыками, способствующими организации общения между субъектами образовательной деятельности, результативного образовательного процесса в малых учебных группах.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9. Умение проводить консультирование учащихся и родителей, а также педагогов по проблемам воспитания и обучения, особенностям психического развития, жизненного и профессионального самоопределения подростков.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>2.        Владение ораторским искусством, умение убеждать, аргументировать</w:t>
            </w:r>
          </w:p>
          <w:p w:rsidR="00000000" w:rsidRPr="00C81EAD" w:rsidRDefault="00C81EAD" w:rsidP="00C81EAD">
            <w:r w:rsidRPr="00C81EAD">
              <w:t>свою        позицию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Умение проявлять инициативу и принимать адекватные и ответственные решения в проблемных ситуациях (в том числе в ситуациях риска).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2. Умение принимать участие в профессиональных дискуссиях и обсуждениях (научно-практических конференциях, методических объединениях, педагогических </w:t>
            </w:r>
            <w:r w:rsidRPr="00C81EAD">
              <w:lastRenderedPageBreak/>
              <w:t>советах), логически аргументируя свою точку зрения; создавать научные, научно-методические тексты по заданной логической структуре.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3. Владение основами профессиональной речевой культуры.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«Эмоциональное выгорание»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1. Эмоциональное истощение.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2. Деперсонализация.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3. Редукция личных достижений.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Средний балл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Сумма средних баллов по области затруднений</w:t>
            </w:r>
          </w:p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  <w:tc>
          <w:tcPr>
            <w:tcW w:w="0" w:type="auto"/>
            <w:vAlign w:val="center"/>
            <w:hideMark/>
          </w:tcPr>
          <w:p w:rsidR="00C81EAD" w:rsidRPr="00C81EAD" w:rsidRDefault="00C81EAD" w:rsidP="00C81EAD"/>
        </w:tc>
      </w:tr>
    </w:tbl>
    <w:p w:rsidR="00C81EAD" w:rsidRPr="00C81EAD" w:rsidRDefault="00C81EAD" w:rsidP="00C81EAD">
      <w:r w:rsidRPr="00C81EAD">
        <w:t>УРОВНИ ПРОФЕССИОНАЛЬНЫХ ЗАТРУДНЕНИЙ ПЕДАГОГА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1608"/>
        <w:gridCol w:w="1082"/>
        <w:gridCol w:w="1919"/>
        <w:gridCol w:w="1358"/>
        <w:gridCol w:w="288"/>
      </w:tblGrid>
      <w:tr w:rsidR="00C81EAD" w:rsidRPr="00C81EAD" w:rsidTr="00C81EAD">
        <w:trPr>
          <w:gridAfter w:val="4"/>
        </w:trPr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Уровень  профессиональных  затруднений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Области профессиональных затруднений педагогов / баллы</w:t>
            </w:r>
          </w:p>
        </w:tc>
      </w:tr>
      <w:tr w:rsidR="00C81EAD" w:rsidRPr="00C81EAD" w:rsidTr="00C81EAD">
        <w:trPr>
          <w:gridAfter w:val="1"/>
        </w:trPr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Общепедагогическая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proofErr w:type="spellStart"/>
            <w:r w:rsidRPr="00C81EAD">
              <w:t>Научнотеоретическая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Методическая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proofErr w:type="spellStart"/>
            <w:r w:rsidRPr="00C81EAD">
              <w:t>Психологопедагогическая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Коммуникативная</w:t>
            </w:r>
          </w:p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Высокий уровень:  ярко выражены затруднения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0–3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0–1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0–2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0–2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0–2</w:t>
            </w:r>
          </w:p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t>Критический уровень:  затруднения проявляются часто,</w:t>
            </w:r>
          </w:p>
          <w:p w:rsidR="00000000" w:rsidRPr="00C81EAD" w:rsidRDefault="00C81EAD" w:rsidP="00C81EAD">
            <w:r w:rsidRPr="00C81EAD">
              <w:t>достаточно выражены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4–8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2–4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3–6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3–6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3–6</w:t>
            </w:r>
          </w:p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 xml:space="preserve">Допустимый уровень:  затруднения проявляются редко, </w:t>
            </w:r>
            <w:r w:rsidRPr="00C81EAD">
              <w:lastRenderedPageBreak/>
              <w:t>недостаточно выражены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lastRenderedPageBreak/>
              <w:t>9–13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5–7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7–10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7–10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7–10</w:t>
            </w:r>
          </w:p>
        </w:tc>
      </w:tr>
      <w:tr w:rsidR="00C81EAD" w:rsidRPr="00C81EAD" w:rsidTr="00C81EAD">
        <w:tc>
          <w:tcPr>
            <w:tcW w:w="0" w:type="auto"/>
            <w:vAlign w:val="center"/>
            <w:hideMark/>
          </w:tcPr>
          <w:p w:rsidR="00C81EAD" w:rsidRPr="00C81EAD" w:rsidRDefault="00C81EAD" w:rsidP="00C81EAD">
            <w:r w:rsidRPr="00C81EAD">
              <w:lastRenderedPageBreak/>
              <w:t>Оптимальный уровень:  затруднения не проявляются,</w:t>
            </w:r>
          </w:p>
          <w:p w:rsidR="00000000" w:rsidRPr="00C81EAD" w:rsidRDefault="00C81EAD" w:rsidP="00C81EAD">
            <w:r w:rsidRPr="00C81EAD">
              <w:t>слабо выражены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14–15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8–9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11–12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11–12</w:t>
            </w:r>
          </w:p>
        </w:tc>
        <w:tc>
          <w:tcPr>
            <w:tcW w:w="0" w:type="auto"/>
            <w:vAlign w:val="center"/>
            <w:hideMark/>
          </w:tcPr>
          <w:p w:rsidR="00000000" w:rsidRPr="00C81EAD" w:rsidRDefault="00C81EAD" w:rsidP="00C81EAD">
            <w:r w:rsidRPr="00C81EAD">
              <w:t>11–12</w:t>
            </w:r>
          </w:p>
        </w:tc>
      </w:tr>
    </w:tbl>
    <w:p w:rsidR="00C81EAD" w:rsidRPr="00C81EAD" w:rsidRDefault="00C81EAD" w:rsidP="00C81EAD">
      <w:r w:rsidRPr="00C81EAD">
        <w:t>Источник: Управление разработкой и реализацией персонифицированных </w:t>
      </w:r>
      <w:hyperlink r:id="rId13" w:tooltip="Программы повышения квалификации" w:history="1">
        <w:r w:rsidRPr="00C81EAD">
          <w:rPr>
            <w:rStyle w:val="a3"/>
          </w:rPr>
          <w:t>программ повышения квалификации</w:t>
        </w:r>
      </w:hyperlink>
      <w:r w:rsidRPr="00C81EAD">
        <w:t>: </w:t>
      </w:r>
      <w:hyperlink r:id="rId14" w:tooltip="Методические рекомендации" w:history="1">
        <w:r w:rsidRPr="00C81EAD">
          <w:rPr>
            <w:rStyle w:val="a3"/>
          </w:rPr>
          <w:t>методические рекомендации</w:t>
        </w:r>
      </w:hyperlink>
      <w:r w:rsidRPr="00C81EAD">
        <w:t> / под ред.</w:t>
      </w:r>
      <w:proofErr w:type="gramStart"/>
      <w:r w:rsidRPr="00C81EAD">
        <w:t xml:space="preserve"> .</w:t>
      </w:r>
      <w:proofErr w:type="gramEnd"/>
      <w:r w:rsidRPr="00C81EAD">
        <w:t xml:space="preserve"> – Челябинск: Издательство ЧППКРО, 2011. – 199 с.</w:t>
      </w:r>
    </w:p>
    <w:p w:rsidR="004A5F1E" w:rsidRDefault="004A5F1E">
      <w:bookmarkStart w:id="0" w:name="_GoBack"/>
      <w:bookmarkEnd w:id="0"/>
    </w:p>
    <w:sectPr w:rsidR="004A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93"/>
    <w:rsid w:val="004A5F1E"/>
    <w:rsid w:val="009F6F93"/>
    <w:rsid w:val="00C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chebnaya_literatura/" TargetMode="External"/><Relationship Id="rId13" Type="http://schemas.openxmlformats.org/officeDocument/2006/relationships/hyperlink" Target="http://pandia.ru/text/category/programmi_povisheniya_kvalifik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ifferentciya/" TargetMode="External"/><Relationship Id="rId12" Type="http://schemas.openxmlformats.org/officeDocument/2006/relationships/hyperlink" Target="http://www.pandia.ru/text/category/razvitie_rebenk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idi_deyatelmznosti/" TargetMode="External"/><Relationship Id="rId11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hyperlink" Target="http://www.pandia.ru/text/category/vneurochnaya_deyatelmznost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professiona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nauchnaya_i_nauchno_populyarnaya_literatura/" TargetMode="External"/><Relationship Id="rId14" Type="http://schemas.openxmlformats.org/officeDocument/2006/relationships/hyperlink" Target="http://www.pandia.ru/text/category/metodicheskie_rekomend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Гудилина</dc:creator>
  <cp:lastModifiedBy>Гудилина</cp:lastModifiedBy>
  <cp:revision>2</cp:revision>
  <dcterms:created xsi:type="dcterms:W3CDTF">2022-09-16T11:08:00Z</dcterms:created>
  <dcterms:modified xsi:type="dcterms:W3CDTF">2022-09-16T11:08:00Z</dcterms:modified>
</cp:coreProperties>
</file>