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70" w:rsidRPr="00646270" w:rsidRDefault="00646270" w:rsidP="00646270">
      <w:pPr>
        <w:rPr>
          <w:color w:val="C00000"/>
        </w:rPr>
      </w:pPr>
      <w:r w:rsidRPr="00646270">
        <w:rPr>
          <w:color w:val="C00000"/>
        </w:rPr>
        <w:t>Наставничество</w:t>
      </w:r>
      <w:r w:rsidR="0068074D">
        <w:rPr>
          <w:color w:val="C00000"/>
        </w:rPr>
        <w:t xml:space="preserve"> педагогических работников</w:t>
      </w:r>
      <w:bookmarkStart w:id="0" w:name="_GoBack"/>
      <w:bookmarkEnd w:id="0"/>
    </w:p>
    <w:tbl>
      <w:tblPr>
        <w:tblW w:w="15000" w:type="dxa"/>
        <w:tblCellSpacing w:w="7" w:type="dxa"/>
        <w:tblInd w:w="-1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11519"/>
      </w:tblGrid>
      <w:tr w:rsidR="00646270" w:rsidRPr="00646270" w:rsidTr="00646270">
        <w:trPr>
          <w:trHeight w:val="127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70" w:rsidRPr="00646270" w:rsidRDefault="00646270" w:rsidP="00646270">
            <w:pPr>
              <w:jc w:val="center"/>
            </w:pPr>
            <w:r w:rsidRPr="00646270">
              <w:drawing>
                <wp:inline distT="0" distB="0" distL="0" distR="0" wp14:anchorId="664DA8A4" wp14:editId="4C4B94E3">
                  <wp:extent cx="1080679" cy="1136632"/>
                  <wp:effectExtent l="0" t="0" r="5715" b="6985"/>
                  <wp:docPr id="1" name="Рисунок 1" descr="https://chschkola.ucoz.ru/Nactavnichectvo/nastavnichest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schkola.ucoz.ru/Nactavnichectvo/nastavnichest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3216" cy="113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6270" w:rsidRPr="00646270" w:rsidRDefault="00646270" w:rsidP="00646270">
            <w:pPr>
              <w:spacing w:after="0" w:line="240" w:lineRule="auto"/>
            </w:pPr>
            <w:r w:rsidRPr="00646270">
              <w:rPr>
                <w:b/>
                <w:bCs/>
              </w:rPr>
              <w:t>                             Один совет наставника,</w:t>
            </w:r>
          </w:p>
          <w:p w:rsidR="00000000" w:rsidRPr="00646270" w:rsidRDefault="00646270" w:rsidP="00646270">
            <w:pPr>
              <w:spacing w:after="0" w:line="240" w:lineRule="auto"/>
            </w:pPr>
            <w:r w:rsidRPr="00646270">
              <w:rPr>
                <w:b/>
                <w:bCs/>
              </w:rPr>
              <w:t>                                                может сэкономить годы   ошибок!»</w:t>
            </w:r>
          </w:p>
        </w:tc>
      </w:tr>
    </w:tbl>
    <w:p w:rsidR="00646270" w:rsidRPr="00646270" w:rsidRDefault="00646270" w:rsidP="00646270">
      <w:r w:rsidRPr="00646270">
        <w:t> 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b/>
          <w:bCs/>
          <w:sz w:val="28"/>
          <w:szCs w:val="28"/>
        </w:rPr>
        <w:t>Нацпроект «Образование»: организация  наставничества в школе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sz w:val="28"/>
          <w:szCs w:val="28"/>
        </w:rPr>
        <w:t>В конце 2018 года был утвержден национальный проект «Образование». Наставничество играет одну из ведущих ролей в его реализации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sz w:val="28"/>
          <w:szCs w:val="28"/>
        </w:rPr>
        <w:t> 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b/>
          <w:bCs/>
          <w:sz w:val="28"/>
          <w:szCs w:val="28"/>
        </w:rPr>
        <w:t>Место наставничества в современном образовании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sz w:val="28"/>
          <w:szCs w:val="28"/>
        </w:rPr>
        <w:t>Для начала приведем две главные цели заявленного нацпроекта: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sz w:val="28"/>
          <w:szCs w:val="28"/>
        </w:rPr>
        <w:t>1.  Обеспечение глобальной конкурентоспособности российского образования, вхождение России в число 10 ведущих стран мира по качеству общего образования.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sz w:val="28"/>
          <w:szCs w:val="28"/>
        </w:rPr>
        <w:t>2.   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70">
        <w:rPr>
          <w:rFonts w:ascii="Times New Roman" w:hAnsi="Times New Roman" w:cs="Times New Roman"/>
          <w:sz w:val="28"/>
          <w:szCs w:val="28"/>
        </w:rPr>
        <w:t xml:space="preserve">Поставленные цели будут воплощаться в рамках десяти проектов: </w:t>
      </w:r>
      <w:proofErr w:type="gramStart"/>
      <w:r w:rsidRPr="00646270">
        <w:rPr>
          <w:rFonts w:ascii="Times New Roman" w:hAnsi="Times New Roman" w:cs="Times New Roman"/>
          <w:sz w:val="28"/>
          <w:szCs w:val="28"/>
        </w:rPr>
        <w:t>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 «Социальные лифты для каждого».</w:t>
      </w:r>
      <w:proofErr w:type="gramEnd"/>
      <w:r w:rsidRPr="00646270">
        <w:rPr>
          <w:rFonts w:ascii="Times New Roman" w:hAnsi="Times New Roman" w:cs="Times New Roman"/>
          <w:sz w:val="28"/>
          <w:szCs w:val="28"/>
        </w:rPr>
        <w:t xml:space="preserve"> Предусмотрено (в KPI), что к 2024 году не менее 70% обучающихся педагогических работников общеобразовательных организаций будут вовлечены в различные формы наставничества и сопровождения.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6270">
        <w:rPr>
          <w:rFonts w:ascii="Times New Roman" w:hAnsi="Times New Roman" w:cs="Times New Roman"/>
          <w:sz w:val="28"/>
          <w:szCs w:val="28"/>
        </w:rPr>
        <w:t>Наставничество рассматривается как перспективная образовательная технология, которая позволяет передавать знания, формировать необходимые навыки и осознанность быстрее, чем традиционные способы. Педагог в роли наставника не только ретранслирует знания, но и отвечает на вызов времени.</w:t>
      </w:r>
    </w:p>
    <w:p w:rsidR="00646270" w:rsidRPr="00646270" w:rsidRDefault="00646270" w:rsidP="0064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6270">
        <w:rPr>
          <w:rFonts w:ascii="Times New Roman" w:hAnsi="Times New Roman" w:cs="Times New Roman"/>
          <w:sz w:val="28"/>
          <w:szCs w:val="28"/>
        </w:rPr>
        <w:t>Наставничество — серьезный, ответственный процесс, поэтому большую роль играет изначальная мотивация педагога. Не стоит путать наставничество с </w:t>
      </w:r>
      <w:proofErr w:type="spellStart"/>
      <w:r w:rsidRPr="00646270">
        <w:rPr>
          <w:rFonts w:ascii="Times New Roman" w:hAnsi="Times New Roman" w:cs="Times New Roman"/>
          <w:sz w:val="28"/>
          <w:szCs w:val="28"/>
        </w:rPr>
        <w:t>тьюторством</w:t>
      </w:r>
      <w:proofErr w:type="spellEnd"/>
      <w:r w:rsidRPr="00646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270">
        <w:rPr>
          <w:rFonts w:ascii="Times New Roman" w:hAnsi="Times New Roman" w:cs="Times New Roman"/>
          <w:sz w:val="28"/>
          <w:szCs w:val="28"/>
        </w:rPr>
        <w:t>менторством</w:t>
      </w:r>
      <w:proofErr w:type="spellEnd"/>
      <w:r w:rsidRPr="00646270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646270">
        <w:rPr>
          <w:rFonts w:ascii="Times New Roman" w:hAnsi="Times New Roman" w:cs="Times New Roman"/>
          <w:sz w:val="28"/>
          <w:szCs w:val="28"/>
        </w:rPr>
        <w:t>коучингом</w:t>
      </w:r>
      <w:proofErr w:type="spellEnd"/>
      <w:r w:rsidRPr="00646270">
        <w:rPr>
          <w:rFonts w:ascii="Times New Roman" w:hAnsi="Times New Roman" w:cs="Times New Roman"/>
          <w:sz w:val="28"/>
          <w:szCs w:val="28"/>
        </w:rPr>
        <w:t xml:space="preserve">, поскольку они решают разные задачи. Задача наставника – помочь </w:t>
      </w:r>
      <w:proofErr w:type="gramStart"/>
      <w:r w:rsidRPr="00646270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646270">
        <w:rPr>
          <w:rFonts w:ascii="Times New Roman" w:hAnsi="Times New Roman" w:cs="Times New Roman"/>
          <w:sz w:val="28"/>
          <w:szCs w:val="28"/>
        </w:rPr>
        <w:t xml:space="preserve"> реализовать себя, развить личностные качества, коммуникативные и управленческие умения. Но при назначении наставника администрация образовательного учреждения должна помнить, что наставничество – это общественное поручение, основанное на принципе добровольности, и учитывать следующее: педагог </w:t>
      </w:r>
      <w:r w:rsidRPr="00646270">
        <w:rPr>
          <w:rFonts w:ascii="Times New Roman" w:hAnsi="Times New Roman" w:cs="Times New Roman"/>
          <w:sz w:val="28"/>
          <w:szCs w:val="28"/>
        </w:rPr>
        <w:softHyphen/>
        <w:t xml:space="preserve">наставник должен обладать высокими профессиональными качествами, коммуникативными способностями, </w:t>
      </w:r>
      <w:r w:rsidRPr="00646270">
        <w:rPr>
          <w:rFonts w:ascii="Times New Roman" w:hAnsi="Times New Roman" w:cs="Times New Roman"/>
          <w:sz w:val="28"/>
          <w:szCs w:val="28"/>
        </w:rPr>
        <w:lastRenderedPageBreak/>
        <w:t>пользоваться авторитетом в коллективе среди коллег, учащихся (воспитанников), родителей. Желательно и обоюдное согласие наставника и наставляемого в совместной работе.</w:t>
      </w:r>
    </w:p>
    <w:p w:rsidR="00646270" w:rsidRDefault="00646270" w:rsidP="00646270">
      <w:pPr>
        <w:rPr>
          <w:b/>
          <w:bCs/>
          <w:color w:val="C00000"/>
        </w:rPr>
      </w:pPr>
      <w:r w:rsidRPr="0068074D">
        <w:rPr>
          <w:color w:val="C00000"/>
        </w:rPr>
        <w:t> </w:t>
      </w:r>
      <w:r w:rsidRPr="0068074D">
        <w:rPr>
          <w:b/>
          <w:bCs/>
          <w:color w:val="C00000"/>
        </w:rPr>
        <w:t>Нормативно-правовое обеспечение</w:t>
      </w:r>
    </w:p>
    <w:p w:rsidR="0068074D" w:rsidRPr="0068074D" w:rsidRDefault="0068074D" w:rsidP="00646270">
      <w:pPr>
        <w:rPr>
          <w:color w:val="C00000"/>
        </w:rPr>
      </w:pPr>
      <w:r>
        <w:rPr>
          <w:b/>
          <w:bCs/>
          <w:color w:val="C00000"/>
        </w:rPr>
        <w:t>Федеральный уровень</w:t>
      </w:r>
    </w:p>
    <w:p w:rsidR="00646270" w:rsidRPr="00646270" w:rsidRDefault="00646270" w:rsidP="00646270">
      <w:pPr>
        <w:numPr>
          <w:ilvl w:val="0"/>
          <w:numId w:val="2"/>
        </w:numPr>
      </w:pPr>
      <w:hyperlink r:id="rId7" w:history="1">
        <w:r w:rsidRPr="00646270">
          <w:rPr>
            <w:rStyle w:val="a3"/>
          </w:rPr>
          <w:t>Распоряжение Министерства просвещения РФ № Р-145 от 25 декабря 2019 года</w:t>
        </w:r>
      </w:hyperlink>
    </w:p>
    <w:p w:rsidR="00646270" w:rsidRPr="00646270" w:rsidRDefault="00646270" w:rsidP="00646270">
      <w:pPr>
        <w:numPr>
          <w:ilvl w:val="0"/>
          <w:numId w:val="2"/>
        </w:numPr>
      </w:pPr>
      <w:hyperlink r:id="rId8" w:history="1">
        <w:r w:rsidRPr="00646270">
          <w:rPr>
            <w:rStyle w:val="a3"/>
          </w:rPr>
          <w:t>Письмо Министерства просвещения РФ от 23.01.2020 № МР-42/02</w:t>
        </w:r>
      </w:hyperlink>
    </w:p>
    <w:p w:rsidR="00646270" w:rsidRPr="00646270" w:rsidRDefault="00646270" w:rsidP="00646270">
      <w:pPr>
        <w:numPr>
          <w:ilvl w:val="0"/>
          <w:numId w:val="2"/>
        </w:numPr>
      </w:pPr>
      <w:hyperlink r:id="rId9" w:history="1">
        <w:r w:rsidRPr="00646270">
          <w:rPr>
            <w:rStyle w:val="a3"/>
          </w:rPr>
          <w:t>Распоряжение Правительства Российской Федерации от 20.08.2021 № 2283-р</w:t>
        </w:r>
      </w:hyperlink>
    </w:p>
    <w:p w:rsidR="00646270" w:rsidRPr="00646270" w:rsidRDefault="00646270" w:rsidP="00646270">
      <w:pPr>
        <w:numPr>
          <w:ilvl w:val="0"/>
          <w:numId w:val="2"/>
        </w:numPr>
      </w:pPr>
      <w:hyperlink r:id="rId10" w:history="1">
        <w:r w:rsidRPr="00646270">
          <w:rPr>
            <w:rStyle w:val="a3"/>
          </w:rPr>
          <w:t>Распоряжение Комитета по образованию № 1457-р от 27.07.2020 «О внедрении методологии (целевой модели) наставничества в государственных образовательных учреждениях, находящихся в ведении Комитета по образованию и администраций районов Санкт-Петербурга</w:t>
        </w:r>
      </w:hyperlink>
    </w:p>
    <w:p w:rsidR="00646270" w:rsidRPr="00646270" w:rsidRDefault="00646270" w:rsidP="00646270">
      <w:pPr>
        <w:numPr>
          <w:ilvl w:val="0"/>
          <w:numId w:val="2"/>
        </w:numPr>
      </w:pPr>
      <w:hyperlink r:id="rId11" w:history="1">
        <w:r w:rsidRPr="00646270">
          <w:rPr>
            <w:rStyle w:val="a3"/>
          </w:rPr>
          <w:t>Указ Президента Российской Федерации "О проведении в Российской Федерации Года педагога и наставника"</w:t>
        </w:r>
      </w:hyperlink>
    </w:p>
    <w:p w:rsidR="00646270" w:rsidRPr="00646270" w:rsidRDefault="00646270" w:rsidP="00646270">
      <w:pPr>
        <w:numPr>
          <w:ilvl w:val="0"/>
          <w:numId w:val="2"/>
        </w:numPr>
      </w:pPr>
      <w:hyperlink r:id="rId12" w:history="1">
        <w:r w:rsidRPr="00646270">
          <w:rPr>
            <w:rStyle w:val="a3"/>
          </w:rPr>
          <w:t xml:space="preserve">Письмо Министерства просвещения Российской Федерации от 21.12.2021 № АЗ-1128/08 с Методическими рекомендациями по разработке и внедрению системы (целевой модели) наставничества педагогических работников </w:t>
        </w:r>
        <w:proofErr w:type="gramStart"/>
        <w:r w:rsidRPr="00646270">
          <w:rPr>
            <w:rStyle w:val="a3"/>
          </w:rPr>
          <w:t>в</w:t>
        </w:r>
        <w:proofErr w:type="gramEnd"/>
        <w:r w:rsidRPr="00646270">
          <w:rPr>
            <w:rStyle w:val="a3"/>
          </w:rPr>
          <w:t xml:space="preserve"> образовательных организация</w:t>
        </w:r>
      </w:hyperlink>
    </w:p>
    <w:p w:rsidR="00646270" w:rsidRPr="00646270" w:rsidRDefault="00646270" w:rsidP="00646270">
      <w:pPr>
        <w:numPr>
          <w:ilvl w:val="0"/>
          <w:numId w:val="2"/>
        </w:numPr>
      </w:pPr>
      <w:hyperlink r:id="rId13" w:history="1">
        <w:r w:rsidRPr="00646270">
          <w:rPr>
            <w:rStyle w:val="a3"/>
          </w:rPr>
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</w:r>
      </w:hyperlink>
    </w:p>
    <w:p w:rsidR="00646270" w:rsidRPr="0068074D" w:rsidRDefault="0068074D" w:rsidP="00646270">
      <w:pPr>
        <w:rPr>
          <w:color w:val="C00000"/>
        </w:rPr>
      </w:pPr>
      <w:r w:rsidRPr="0068074D">
        <w:rPr>
          <w:color w:val="C00000"/>
        </w:rPr>
        <w:t>Муниципальный уровень</w:t>
      </w:r>
    </w:p>
    <w:p w:rsidR="00646270" w:rsidRDefault="00646270" w:rsidP="00646270">
      <w:pPr>
        <w:pStyle w:val="a6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1. </w:t>
      </w:r>
      <w:hyperlink r:id="rId14" w:history="1">
        <w:r>
          <w:rPr>
            <w:rStyle w:val="a3"/>
            <w:color w:val="4D6D91"/>
            <w:sz w:val="21"/>
            <w:szCs w:val="21"/>
          </w:rPr>
          <w:t>Приказ отдела образования АИГОСК  от 22 июля 2022 года №571</w:t>
        </w:r>
      </w:hyperlink>
      <w:r>
        <w:rPr>
          <w:color w:val="000000"/>
          <w:sz w:val="21"/>
          <w:szCs w:val="21"/>
        </w:rPr>
        <w:t xml:space="preserve"> «О системе (целевой модели) наставничества педагогических работников в образовательных организациях </w:t>
      </w:r>
      <w:proofErr w:type="spellStart"/>
      <w:r>
        <w:rPr>
          <w:color w:val="000000"/>
          <w:sz w:val="21"/>
          <w:szCs w:val="21"/>
        </w:rPr>
        <w:t>Изобильненского</w:t>
      </w:r>
      <w:proofErr w:type="spellEnd"/>
      <w:r>
        <w:rPr>
          <w:color w:val="000000"/>
          <w:sz w:val="21"/>
          <w:szCs w:val="21"/>
        </w:rPr>
        <w:t xml:space="preserve"> городского округа»</w:t>
      </w:r>
    </w:p>
    <w:p w:rsidR="00646270" w:rsidRDefault="00646270" w:rsidP="00646270">
      <w:pPr>
        <w:pStyle w:val="a6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2. </w:t>
      </w:r>
      <w:hyperlink r:id="rId15" w:history="1">
        <w:r>
          <w:rPr>
            <w:rStyle w:val="a3"/>
            <w:color w:val="4D6D91"/>
            <w:sz w:val="21"/>
            <w:szCs w:val="21"/>
          </w:rPr>
          <w:t>Приложение №1</w:t>
        </w:r>
      </w:hyperlink>
      <w:r>
        <w:rPr>
          <w:color w:val="000000"/>
          <w:sz w:val="21"/>
          <w:szCs w:val="21"/>
        </w:rPr>
        <w:t xml:space="preserve"> к положению о системе наставничества педагогических работников в образовательных организациях </w:t>
      </w:r>
      <w:proofErr w:type="spellStart"/>
      <w:r>
        <w:rPr>
          <w:color w:val="000000"/>
          <w:sz w:val="21"/>
          <w:szCs w:val="21"/>
        </w:rPr>
        <w:t>Изобильненского</w:t>
      </w:r>
      <w:proofErr w:type="spellEnd"/>
      <w:r>
        <w:rPr>
          <w:color w:val="000000"/>
          <w:sz w:val="21"/>
          <w:szCs w:val="21"/>
        </w:rPr>
        <w:t xml:space="preserve"> городского округа</w:t>
      </w:r>
    </w:p>
    <w:p w:rsidR="00646270" w:rsidRDefault="00646270" w:rsidP="00646270">
      <w:pPr>
        <w:pStyle w:val="a6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3. </w:t>
      </w:r>
      <w:hyperlink r:id="rId16" w:history="1">
        <w:r>
          <w:rPr>
            <w:rStyle w:val="a3"/>
            <w:color w:val="4D6D91"/>
            <w:sz w:val="21"/>
            <w:szCs w:val="21"/>
          </w:rPr>
          <w:t>Приложение №2</w:t>
        </w:r>
      </w:hyperlink>
      <w:r>
        <w:rPr>
          <w:color w:val="000000"/>
          <w:sz w:val="21"/>
          <w:szCs w:val="21"/>
        </w:rPr>
        <w:t xml:space="preserve"> План </w:t>
      </w:r>
      <w:proofErr w:type="gramStart"/>
      <w:r>
        <w:rPr>
          <w:color w:val="000000"/>
          <w:sz w:val="21"/>
          <w:szCs w:val="21"/>
        </w:rPr>
        <w:t>мероприятий внедрения муниципальной системы наставничества педагогических работников образовательных организаций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Изобильненского</w:t>
      </w:r>
      <w:proofErr w:type="spellEnd"/>
      <w:r>
        <w:rPr>
          <w:color w:val="000000"/>
          <w:sz w:val="21"/>
          <w:szCs w:val="21"/>
        </w:rPr>
        <w:t xml:space="preserve"> городского округа</w:t>
      </w:r>
    </w:p>
    <w:p w:rsidR="00646270" w:rsidRPr="0068074D" w:rsidRDefault="00646270" w:rsidP="0068074D">
      <w:pPr>
        <w:pStyle w:val="a6"/>
        <w:shd w:val="clear" w:color="auto" w:fill="FFFFFF"/>
        <w:spacing w:after="240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4. </w:t>
      </w:r>
      <w:hyperlink r:id="rId17" w:history="1">
        <w:r>
          <w:rPr>
            <w:rStyle w:val="a3"/>
            <w:color w:val="4D6D91"/>
            <w:sz w:val="21"/>
            <w:szCs w:val="21"/>
          </w:rPr>
          <w:t>Приложение №3</w:t>
        </w:r>
      </w:hyperlink>
      <w:r>
        <w:rPr>
          <w:color w:val="000000"/>
          <w:sz w:val="21"/>
          <w:szCs w:val="21"/>
        </w:rPr>
        <w:t> ТИПОВОЕ ПОЛОЖЕНИЕ о системе наставничества педагогических работников  в образовательной организации</w:t>
      </w:r>
    </w:p>
    <w:p w:rsidR="00646270" w:rsidRPr="0068074D" w:rsidRDefault="00646270" w:rsidP="00646270">
      <w:pPr>
        <w:rPr>
          <w:color w:val="C00000"/>
        </w:rPr>
      </w:pPr>
      <w:r w:rsidRPr="0068074D">
        <w:rPr>
          <w:color w:val="C00000"/>
        </w:rPr>
        <w:t>Школьный уровень</w:t>
      </w:r>
    </w:p>
    <w:p w:rsidR="00646270" w:rsidRDefault="00646270" w:rsidP="00646270">
      <w:r>
        <w:t>Положение о системе наставничества педагогических работников в МБОУ «СОШ №1» ИГОСК</w:t>
      </w:r>
    </w:p>
    <w:p w:rsidR="00646270" w:rsidRPr="00646270" w:rsidRDefault="00646270" w:rsidP="00646270">
      <w:r>
        <w:t xml:space="preserve">Типовое положение </w:t>
      </w:r>
      <w:r w:rsidRPr="00646270">
        <w:t> о системе наставничества педагогических работников в МБОУ «СОШ №1» ИГОСК</w:t>
      </w:r>
    </w:p>
    <w:p w:rsidR="004A5F1E" w:rsidRDefault="004A5F1E"/>
    <w:sectPr w:rsidR="004A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A06"/>
    <w:multiLevelType w:val="multilevel"/>
    <w:tmpl w:val="C61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12FAA"/>
    <w:multiLevelType w:val="multilevel"/>
    <w:tmpl w:val="76481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C4"/>
    <w:rsid w:val="004A5F1E"/>
    <w:rsid w:val="00646270"/>
    <w:rsid w:val="0068074D"/>
    <w:rsid w:val="008D0CC4"/>
    <w:rsid w:val="009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2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62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2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62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28spb.ru/wp-content/uploads/2022/02/2.-pismo-ministerstva-prosveshheniya-rf-ot-23.01.2020-%E2%84%96-mr-4202.pdf" TargetMode="External"/><Relationship Id="rId13" Type="http://schemas.openxmlformats.org/officeDocument/2006/relationships/hyperlink" Target="http://imc-nev.ru/file/%D0%A1%D0%BE%D0%BF%D0%BF%D0%B0/2022-2023/%D0%BD%D0%B0%D1%81%D1%82%D0%B0%D0%B2%D0%BD%D0%B8%D1%87%D0%B5%D1%81%D1%82%D0%B2%D0%BE/%D0%9C%D0%A0-%D0%BF%D0%BE-%D0%BD%D0%B0%D1%81%D1%82%D0%B0%D0%B2%D0%BD%D0%B8%D1%87%D0%B5%D1%81%D1%82%D0%B2%D1%83-%D0%BF%D0%B5%D0%B4%D0%B0%D0%B3%D0%BE%D0%B3%D0%BE%D0%B2_1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328spb.ru/wp-content/uploads/2022/02/1.-rasporyazhenie-ministerstva-prosveshheniya-rf-%E2%84%96-r-145-ot-25-dekabrya-2019-goda.pdf" TargetMode="External"/><Relationship Id="rId12" Type="http://schemas.openxmlformats.org/officeDocument/2006/relationships/hyperlink" Target="http://imc-nev.ru/file/%D0%A1%D0%BE%D0%BF%D0%BF%D0%B0/2022-2023/%D0%BD%D0%B0%D1%81%D1%82%D0%B0%D0%B2%D0%BD%D0%B8%D1%87%D0%B5%D1%81%D1%82%D0%B2%D0%BE/%D0%9F%D0%B8%D1%81%D1%8C%D0%BC%D0%BE_%D0%9C%D0%B8%D0%BD%D0%B8%D1%81%D1%82%D0%B5%D1%80%D1%81%D1%82%D0%B2%D0%B0_%D0%BF%D1%80%D0%BE%D1%81%D0%B2%D0%B5%D1%89%D0%B5%D0%BD%D0%B8%D1%8F_%D0%90%D0%97-1128-08_%D0%BC%D0%B5%D1%82%D0%BE%D0%B4.%D1%80%D0%B5%D0%BA%D0%BE%D0%BC%D0%B5%D0%BD%D0%B4%D0%B0%D1%86%D0%B8%D0%B8.pdf" TargetMode="External"/><Relationship Id="rId17" Type="http://schemas.openxmlformats.org/officeDocument/2006/relationships/hyperlink" Target="http://iz-obr.ucoz.ru/Metodik/prilozhenie_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z-obr.ucoz.ru/Metodik/prilozhenie_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c-nev.ru/file/%D0%A1%D0%BE%D0%BF%D0%BF%D0%B0/2022-2023/%D0%BD%D0%B0%D1%81%D1%82%D0%B0%D0%B2%D0%BD%D0%B8%D1%87%D0%B5%D1%81%D1%82%D0%B2%D0%BE/%D0%93%D0%BE%D0%B4_%D0%BD%D0%B0%D1%81%D1%82%D0%B0%D0%B2%D0%BD%D0%B8%D0%BA%D0%B0__%D1%83%D0%BA%D0%B0%D0%B7_%D0%9F%D1%80%D0%B5%D0%B7%D0%B8%D0%B4%D0%B5%D0%BD%D1%82%D0%B0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z-obr.ucoz.ru/Metodik/prilozhenie_1.pdf" TargetMode="External"/><Relationship Id="rId10" Type="http://schemas.openxmlformats.org/officeDocument/2006/relationships/hyperlink" Target="http://school328spb.ru/wp-content/uploads/2022/02/1.-rasporyazhenie-komiteta-po-obrazovaniyu-%E2%84%96-1457-r-ot-27.07.2020-o-vnedrenii-metodologii-czelevoj-modeli-nastavnichestv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328spb.ru/wp-content/uploads/2022/02/3.-rasporyazhenie-pravitelstva-rossijskoj-federaczii-ot-20.08.2021-%E2%84%96-2283-r.pdf" TargetMode="External"/><Relationship Id="rId14" Type="http://schemas.openxmlformats.org/officeDocument/2006/relationships/hyperlink" Target="http://iz-obr.ucoz.ru/Metodik/prikaz_571_ot_22.07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Гудилина</dc:creator>
  <cp:lastModifiedBy>Гудилина</cp:lastModifiedBy>
  <cp:revision>2</cp:revision>
  <dcterms:created xsi:type="dcterms:W3CDTF">2022-09-16T10:50:00Z</dcterms:created>
  <dcterms:modified xsi:type="dcterms:W3CDTF">2022-09-16T10:50:00Z</dcterms:modified>
</cp:coreProperties>
</file>